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F0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Муниципальное бюджетное учреждение дополнительного образования </w:t>
      </w:r>
    </w:p>
    <w:p w:rsidR="00CB0A5A" w:rsidRPr="00CD06F0" w:rsidRDefault="00B343C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Новооскольская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CB0A5A" w:rsidRPr="00CD06F0">
        <w:rPr>
          <w:rFonts w:ascii="Times New Roman" w:hAnsi="Times New Roman"/>
          <w:sz w:val="24"/>
          <w:szCs w:val="24"/>
          <w:lang w:eastAsia="ru-RU"/>
        </w:rPr>
        <w:t>танция юных натуралистов»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B343C0" w:rsidP="00372C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ru-RU"/>
        </w:rPr>
      </w:pPr>
      <w:r w:rsidRPr="005357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7" type="#_x0000_t75" style="width:297pt;height:138.75pt;visibility:visible;mso-wrap-style:square">
            <v:imagedata r:id="rId6" o:title="Печать РП" cropbottom="16050f" cropright="-166f"/>
          </v:shape>
        </w:pic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06F0">
        <w:rPr>
          <w:rFonts w:ascii="Times New Roman" w:hAnsi="Times New Roman"/>
          <w:sz w:val="28"/>
          <w:szCs w:val="28"/>
          <w:lang w:eastAsia="ru-RU"/>
        </w:rPr>
        <w:t xml:space="preserve">Рабочая программа объединения </w:t>
      </w:r>
    </w:p>
    <w:p w:rsidR="00CB0A5A" w:rsidRPr="00CD06F0" w:rsidRDefault="00EF796C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Наукоград</w:t>
      </w:r>
      <w:proofErr w:type="spellEnd"/>
      <w:r w:rsidR="00CB0A5A" w:rsidRPr="00CD06F0">
        <w:rPr>
          <w:rFonts w:ascii="Times New Roman" w:hAnsi="Times New Roman"/>
          <w:sz w:val="28"/>
          <w:szCs w:val="28"/>
          <w:lang w:eastAsia="ru-RU"/>
        </w:rPr>
        <w:t>»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06F0">
        <w:rPr>
          <w:rFonts w:ascii="Times New Roman" w:hAnsi="Times New Roman"/>
          <w:sz w:val="28"/>
          <w:szCs w:val="28"/>
          <w:lang w:eastAsia="ru-RU"/>
        </w:rPr>
        <w:t>для обучающихся 12-17 лет третьего года обучения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CD06F0" w:rsidRDefault="00CB0A5A" w:rsidP="00CD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Педагог дополнительного образования</w:t>
      </w:r>
    </w:p>
    <w:p w:rsidR="00CB0A5A" w:rsidRPr="007E3E8A" w:rsidRDefault="00446637" w:rsidP="00CD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Гончар-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Быш</w:t>
      </w:r>
      <w:proofErr w:type="spellEnd"/>
      <w:r w:rsidR="00CB0A5A" w:rsidRPr="00CD06F0">
        <w:rPr>
          <w:rFonts w:ascii="Times New Roman" w:hAnsi="Times New Roman"/>
          <w:sz w:val="24"/>
          <w:szCs w:val="24"/>
          <w:lang w:eastAsia="ru-RU"/>
        </w:rPr>
        <w:t xml:space="preserve"> Лариса Николаевна</w:t>
      </w: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7E3E8A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B0A5A" w:rsidRPr="00CD06F0" w:rsidRDefault="00446637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г. Новый Оскол, 2025</w:t>
      </w:r>
    </w:p>
    <w:p w:rsidR="003017A9" w:rsidRPr="007E3E8A" w:rsidRDefault="003017A9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31C8B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372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Рабочая программа разработана на основе дополнительной общеобразовательной (общеразвивающей) программы «Путь в науку».</w:t>
      </w: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Программа «Путь в науку» модифицированная, для детей старшего и среднего возраста естественнонаучной направленности.</w:t>
      </w:r>
    </w:p>
    <w:p w:rsidR="00CB0A5A" w:rsidRPr="00CD06F0" w:rsidRDefault="00CB0A5A" w:rsidP="007E3E8A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</w:p>
    <w:p w:rsidR="00CB0A5A" w:rsidRPr="00372C46" w:rsidRDefault="00CB0A5A" w:rsidP="007E3E8A">
      <w:pPr>
        <w:spacing w:after="0" w:line="240" w:lineRule="auto"/>
        <w:outlineLvl w:val="6"/>
        <w:rPr>
          <w:rFonts w:ascii="Times New Roman" w:hAnsi="Times New Roman"/>
          <w:sz w:val="24"/>
          <w:szCs w:val="24"/>
          <w:lang w:eastAsia="ru-RU"/>
        </w:rPr>
      </w:pPr>
      <w:r w:rsidRPr="00372C46">
        <w:rPr>
          <w:rFonts w:ascii="Times New Roman" w:hAnsi="Times New Roman"/>
          <w:sz w:val="24"/>
          <w:szCs w:val="24"/>
          <w:lang w:eastAsia="ru-RU"/>
        </w:rPr>
        <w:t xml:space="preserve">Автор программы: </w:t>
      </w:r>
      <w:proofErr w:type="spellStart"/>
      <w:r w:rsidRPr="00372C46">
        <w:rPr>
          <w:rFonts w:ascii="Times New Roman" w:hAnsi="Times New Roman"/>
          <w:sz w:val="24"/>
          <w:szCs w:val="24"/>
          <w:lang w:eastAsia="ru-RU"/>
        </w:rPr>
        <w:t>Шомина</w:t>
      </w:r>
      <w:proofErr w:type="spellEnd"/>
      <w:r w:rsidRPr="00372C46">
        <w:rPr>
          <w:rFonts w:ascii="Times New Roman" w:hAnsi="Times New Roman"/>
          <w:sz w:val="24"/>
          <w:szCs w:val="24"/>
          <w:lang w:eastAsia="ru-RU"/>
        </w:rPr>
        <w:t xml:space="preserve"> Е.И.</w:t>
      </w: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B0A5A" w:rsidRPr="00B343C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343C0">
        <w:rPr>
          <w:rFonts w:ascii="Times New Roman" w:hAnsi="Times New Roman"/>
          <w:bCs/>
          <w:sz w:val="24"/>
          <w:szCs w:val="24"/>
          <w:lang w:eastAsia="ru-RU"/>
        </w:rPr>
        <w:t xml:space="preserve">Программа рассмотрена на заседании педагогического совета </w:t>
      </w:r>
    </w:p>
    <w:p w:rsidR="00CB0A5A" w:rsidRPr="00B343C0" w:rsidRDefault="00B343C0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«29» августа 2025 г., протокол № 2</w:t>
      </w:r>
    </w:p>
    <w:p w:rsidR="00CB0A5A" w:rsidRPr="00B343C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CB0A5A" w:rsidRPr="00B343C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B343C0">
        <w:rPr>
          <w:rFonts w:ascii="Times New Roman" w:hAnsi="Times New Roman"/>
          <w:bCs/>
          <w:sz w:val="24"/>
          <w:szCs w:val="24"/>
          <w:lang w:eastAsia="ru-RU"/>
        </w:rPr>
        <w:t xml:space="preserve">Рабочая программа рассмотрена на заседании педагогического совета </w:t>
      </w:r>
    </w:p>
    <w:p w:rsidR="00CB0A5A" w:rsidRPr="00372C46" w:rsidRDefault="00B343C0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«29» августа 2025 г., протокол № 2</w:t>
      </w:r>
    </w:p>
    <w:p w:rsidR="00CB0A5A" w:rsidRPr="00372C46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CB0A5A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0A5A" w:rsidRPr="00CD06F0" w:rsidRDefault="00B343C0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Председатель </w:t>
      </w:r>
      <w:r w:rsidR="00CB0A5A" w:rsidRPr="00CD06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B0A5A" w:rsidRPr="00CD06F0">
        <w:rPr>
          <w:rFonts w:ascii="Times New Roman" w:hAnsi="Times New Roman"/>
          <w:sz w:val="24"/>
          <w:szCs w:val="24"/>
          <w:lang w:eastAsia="ru-RU"/>
        </w:rPr>
        <w:t>Нехаев</w:t>
      </w:r>
      <w:proofErr w:type="spellEnd"/>
      <w:proofErr w:type="gramEnd"/>
      <w:r w:rsidR="00CB0A5A" w:rsidRPr="00CD06F0">
        <w:rPr>
          <w:rFonts w:ascii="Times New Roman" w:hAnsi="Times New Roman"/>
          <w:sz w:val="24"/>
          <w:szCs w:val="24"/>
          <w:lang w:eastAsia="ru-RU"/>
        </w:rPr>
        <w:t xml:space="preserve"> Ю.Н.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B343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D06F0" w:rsidRDefault="00CD06F0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Рабочая программа разработана на основе дополнительной общеобразовательной программы «Путь в науку» естественнонаучной направленности, модифицированной, утверждённой на заседании педагогического совета в </w:t>
      </w:r>
      <w:r w:rsidRPr="00B343C0">
        <w:rPr>
          <w:rFonts w:ascii="Times New Roman" w:hAnsi="Times New Roman"/>
          <w:sz w:val="24"/>
          <w:szCs w:val="24"/>
          <w:lang w:eastAsia="ru-RU"/>
        </w:rPr>
        <w:t>20</w:t>
      </w:r>
      <w:r w:rsidR="00B343C0" w:rsidRPr="00B343C0">
        <w:rPr>
          <w:rFonts w:ascii="Times New Roman" w:hAnsi="Times New Roman"/>
          <w:sz w:val="24"/>
          <w:szCs w:val="24"/>
          <w:lang w:eastAsia="ru-RU"/>
        </w:rPr>
        <w:t>25</w:t>
      </w:r>
      <w:r w:rsidRPr="00B343C0">
        <w:rPr>
          <w:rFonts w:ascii="Times New Roman" w:hAnsi="Times New Roman"/>
          <w:sz w:val="24"/>
          <w:szCs w:val="24"/>
          <w:lang w:eastAsia="ru-RU"/>
        </w:rPr>
        <w:t xml:space="preserve"> году</w:t>
      </w:r>
      <w:r w:rsidRPr="00CD06F0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К отличительным особенностям модифицированной программы следует отнести прежде всего увеличение срока её реализации, а также добавление в учебный план новых разделов и изучаемых тем. При этом возрастной диапазон обучаю</w:t>
      </w:r>
      <w:bookmarkStart w:id="0" w:name="_GoBack"/>
      <w:bookmarkEnd w:id="0"/>
      <w:r w:rsidRPr="00CD06F0">
        <w:rPr>
          <w:rFonts w:ascii="Times New Roman" w:hAnsi="Times New Roman"/>
          <w:sz w:val="24"/>
          <w:szCs w:val="24"/>
          <w:lang w:eastAsia="ru-RU"/>
        </w:rPr>
        <w:t>щихся расширен (12-17 лет) с целью более полной реализации их исследовательских способностей.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Новизна данной программы заключается в попытке соединения различных методик исследовательского обучения, ориентированных на разные возрастные группы обучающихся. Актуальность такого эксперимента вытекает из современных тенденций в образовании, нацеленных на более раннее выявление творческих и исследовательских интересов школьников.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Цель программы: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выявление и реализация творческого научного потенциала детей в области эколого-биологических наук.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Задачи программы:</w:t>
      </w:r>
    </w:p>
    <w:p w:rsidR="00B31C8B" w:rsidRPr="00CD06F0" w:rsidRDefault="00B31C8B" w:rsidP="007E3E8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Образовательные: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способствовать углублению и расширению имеющихся у школьников знаний о природе родного края; сформировать представления о целостности и диалектике природных и природно-антропогенных комплексов, а также путях их рационального использования и охраны; создать условия для приобретения специальных знаний и умений в области научной деятельности: овладения навыками полевых и производственных исследований, камеральной обработки и анализа материала;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 Развивающие: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обеспечить развитие у обучающихся логического мышления, освоение методов анализа и синтеза, овладение методологией научного исследования, развитие умения четко и лаконично излагать и обосновывать свои мысли;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3. Воспитательные: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- способствовать осознанию школьниками человека как части природы; формированию у них ответственного отношения к природе; воспитанию в ходе научных исследований коллективизма и навыков общения, умения адекватно вести себя в стрессовой ситуации.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bCs/>
          <w:sz w:val="24"/>
          <w:szCs w:val="24"/>
          <w:lang w:eastAsia="ru-RU"/>
        </w:rPr>
        <w:t>В рамках внедрения интегрированного курса «</w:t>
      </w:r>
      <w:proofErr w:type="spellStart"/>
      <w:r w:rsidRPr="00CD06F0">
        <w:rPr>
          <w:rFonts w:ascii="Times New Roman" w:hAnsi="Times New Roman"/>
          <w:bCs/>
          <w:sz w:val="24"/>
          <w:szCs w:val="24"/>
          <w:lang w:eastAsia="ru-RU"/>
        </w:rPr>
        <w:t>Белгородоведение</w:t>
      </w:r>
      <w:proofErr w:type="spellEnd"/>
      <w:r w:rsidRPr="00CD06F0">
        <w:rPr>
          <w:rFonts w:ascii="Times New Roman" w:hAnsi="Times New Roman"/>
          <w:bCs/>
          <w:sz w:val="24"/>
          <w:szCs w:val="24"/>
          <w:lang w:eastAsia="ru-RU"/>
        </w:rPr>
        <w:t>» при работе объединения необходимо использовать краеведческий компонент на каждом занятии.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Программа ориентирована на детей в возрасте от 12 до 17 лет и направлена на удовлетворение их интереса к природе родного края и стремления к самостоятельной исследовательской деятельности. Рабочая программа рассчитана на 144 часов в год, 4 часа в неделю. Занятия проводятся 2 раза в неделю по 2 часа. Программой предусмотрено проведение как групповых, так и индивидуальных занятий. В рамках каждой из приведенных в программе тем на групповых занятиях производится теоретическое изучение вопроса (общие принципы выбора темы, написания обзора литературы, способы анализа результатов и т.п.). На этих занятиях присутствует вся группа (10-15 человек). Всего на теоретические занятия программой отводится 28 часов. Помимо изучения теории предусмотрена практическая работа по конкретным темам исследовательских работ – 116 часов. В этом случае занятия проводятся индивидуально с исполнителями тем. Например, практические занятия по написанию литературного обзора проводятся последовательно с представителями каждой исследовательской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микрогруппы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 xml:space="preserve">Практические занятия по анализу результатов, оформлению работы и т.п. проводятся аналогично. Всего объединение разрабатывает 3-5 тем, и каждая тема практических занятий прорабатывается с каждой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микрогруппой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отдельно, что отражено в программе как «индивидуальные занятия» и отмечается в журнале учета работы группы соответствующей записью. Например, теоретическое занятие «Способы анализа результатов» проводится со всей группой, а практические занятия выглядят следующим образом:</w:t>
      </w:r>
    </w:p>
    <w:p w:rsidR="00C35C3B" w:rsidRPr="00C35C3B" w:rsidRDefault="00B31C8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5C3B">
        <w:rPr>
          <w:rFonts w:ascii="Times New Roman" w:hAnsi="Times New Roman"/>
          <w:b/>
          <w:sz w:val="24"/>
          <w:szCs w:val="24"/>
          <w:lang w:eastAsia="ru-RU"/>
        </w:rPr>
        <w:t>Анализ результатов по исследовательской теме</w:t>
      </w:r>
    </w:p>
    <w:p w:rsidR="00C35C3B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1.Анализ результатов по исследовательской теме 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2.Анализ результатов по исследовательской теме 3 и т.п.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lastRenderedPageBreak/>
        <w:tab/>
        <w:t>На каждом из этих занятий присутствует 3-5 учащихся, непосредственно разрабатывающих данную исследовательскую тему. Таким образом, в работе объединения «Путь в науку» сочетаются групповые и индивидуальные занятия, что соответствует специфике научной деятельности.</w:t>
      </w:r>
    </w:p>
    <w:p w:rsidR="00C35C3B" w:rsidRDefault="00C35C3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Требования к уровню подготовки обучающихся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В результате освоения </w:t>
      </w:r>
      <w:proofErr w:type="gramStart"/>
      <w:r w:rsidRPr="00CD06F0">
        <w:rPr>
          <w:rFonts w:ascii="Times New Roman" w:hAnsi="Times New Roman"/>
          <w:sz w:val="24"/>
          <w:szCs w:val="24"/>
          <w:lang w:eastAsia="ru-RU"/>
        </w:rPr>
        <w:t>программы</w:t>
      </w:r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обучающиеся должны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proofErr w:type="gramStart"/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знать:</w:t>
      </w:r>
      <w:r w:rsidRPr="00CD06F0">
        <w:rPr>
          <w:rFonts w:ascii="Times New Roman" w:hAnsi="Times New Roman"/>
          <w:sz w:val="24"/>
          <w:szCs w:val="24"/>
          <w:lang w:eastAsia="ru-RU"/>
        </w:rPr>
        <w:t>общие</w:t>
      </w:r>
      <w:proofErr w:type="spellEnd"/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принципы построения научной работы; содержание понятий «методология», «метод», «методика»; содержание и назначение каждой составной части научной работы; различные подходы к обработке результатов исследований; способы обнародования результатов исследований.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уметь: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сформулировать тему и определить цель работы; провести библиографический поиск, выбрать литературу по теме работы и выполнить ее обзор; освоить несложные методики и выполнить практическую часть работы; грамотно обработать и представить результаты работы; сделать выводы;</w:t>
      </w:r>
      <w:r w:rsidR="00B343C0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1;visibility:visible;mso-position-horizontal-relative:margin;mso-position-vertical-relative:text" from="733.3pt,-24.85pt" to="733.3pt,5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iYvTAIAAFgEAAAOAAAAZHJzL2Uyb0RvYy54bWysVM2O0zAQviPxDlbu3SQldLvRpivUtFwW&#10;qLTLA7i201g4tmV7m1YICTgj9RF4BQ4grbTAM6RvxNj9gYULQuTgjGfGX775Zpzzi1Uj0JIZy5Us&#10;ovQkiRCTRFEuF0X08nraG0bIOiwpFkqyIlozG12MHj44b3XO+qpWgjKDAETavNVFVDun8zi2pGYN&#10;tidKMwnBSpkGO9iaRUwNbgG9EXE/SQZxqwzVRhFmLXjLXTAaBfyqYsS9qCrLHBJFBNxcWE1Y536N&#10;R+c4Xxisa072NPA/sGgwl/DRI1SJHUY3hv8B1XBilFWVOyGqiVVVccJCDVBNmvxWzVWNNQu1gDhW&#10;H2Wy/w+WPF/ODOIUehchiRtoUfdx+3a76b52n7YbtH3Xfe++dJ+72+5bd7t9D/bd9gPYPtjd7d0b&#10;lHolW21zABzLmfFakJW80peKvLJIqnGN5YKFiq7XGj4TTsT3jviN1cBn3j5TFHLwjVNB1lVlGg8J&#10;gqFV6N762D22cojsnAS8p2k26J+FzsY4PxzUxrqnTDXIG0UkuPTC4hwvL60D6pB6SPFuqaZciDAc&#10;QqK2iIZDgPQRqwSnPhg2ZjEfC4OW2I9XeLwOAHYvzagbSQNYzTCd7G2HudjZkC+kx4NSgM7e2s3P&#10;67PkbDKcDLNe1h9MellSlr0n03HWG0zT08flo3I8LtM3nlqa5TWnlEnP7jDLafZ3s7K/VbspPE7z&#10;UYb4PnooEcge3oF06KVv324Q5oquZ8ar4dsK4xuS91fN349f9yHr5w9h9AMAAP//AwBQSwMEFAAG&#10;AAgAAAAhABo+5+TiAAAADgEAAA8AAABkcnMvZG93bnJldi54bWxMj8FOwzAQRO9I/IO1SFxQ64CK&#10;U0KcKhS45IBEUvXsxCYJxOsodtvw92zFAW47u6PZN+lmtgM7msn3DiXcLiNgBhune2wl7KrXxRqY&#10;Dwq1GhwaCd/Gwya7vEhVot0J382xDC2jEPSJktCFMCac+6YzVvmlGw3S7cNNVgWSU8v1pE4Ubgd+&#10;F0WCW9UjfejUaLadab7Kg5VQv+RiWxVu91bt62K6KT7z8ulZyuurOX8EFswc/sxwxid0yIipdgfU&#10;ng2kV0II8kpYrB5iYGfL76qmKYrvY+BZyv/XyH4AAAD//wMAUEsBAi0AFAAGAAgAAAAhALaDOJL+&#10;AAAA4QEAABMAAAAAAAAAAAAAAAAAAAAAAFtDb250ZW50X1R5cGVzXS54bWxQSwECLQAUAAYACAAA&#10;ACEAOP0h/9YAAACUAQAACwAAAAAAAAAAAAAAAAAvAQAAX3JlbHMvLnJlbHNQSwECLQAUAAYACAAA&#10;ACEA+/YmL0wCAABYBAAADgAAAAAAAAAAAAAAAAAuAgAAZHJzL2Uyb0RvYy54bWxQSwECLQAUAAYA&#10;CAAAACEAGj7n5OIAAAAOAQAADwAAAAAAAAAAAAAAAACmBAAAZHJzL2Rvd25yZXYueG1sUEsFBgAA&#10;AAAEAAQA8wAAALUFAAAAAA==&#10;" o:allowincell="f" strokeweight=".7pt">
            <w10:wrap anchorx="margin"/>
          </v:line>
        </w:pic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оформить научную работу доложить ее результаты.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u w:val="single"/>
          <w:lang w:eastAsia="ru-RU"/>
        </w:rPr>
        <w:t>обладать:</w:t>
      </w:r>
      <w:r w:rsidRPr="00CD06F0">
        <w:rPr>
          <w:rFonts w:ascii="Times New Roman" w:hAnsi="Times New Roman"/>
          <w:sz w:val="24"/>
          <w:szCs w:val="24"/>
          <w:lang w:eastAsia="ru-RU"/>
        </w:rPr>
        <w:t xml:space="preserve"> устойчивым интересом к исследовательской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и экологической культуры.</w:t>
      </w:r>
    </w:p>
    <w:p w:rsidR="00C35C3B" w:rsidRDefault="00C35C3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31C8B" w:rsidRPr="00CD06F0" w:rsidRDefault="00B31C8B" w:rsidP="00C35C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Отслеживание результатов образовательной деятельности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Два раза в год на всех этапах обучения отслеживается личностный рост обучающихся по следующим параметрам: усвоение знаний по основным разделам программы; овладение умениями и навыками, предусмотренными программой; уровень познавательной активности и экологической культуры. Способы оценки результативности: наблюдение, анкетирование, тестирование, контроль над индивидуальной работой.</w:t>
      </w:r>
    </w:p>
    <w:p w:rsidR="00B31C8B" w:rsidRPr="00CD06F0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ab/>
        <w:t>Результаты освоения программы определяются по трём уровням: высокий, средний, низкий.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В результате реализации данной программы формируются, следующие компетенции у ребёнка: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5. Креативная компетенция (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КрК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CD06F0">
        <w:rPr>
          <w:rFonts w:ascii="Times New Roman" w:hAnsi="Times New Roman"/>
          <w:sz w:val="24"/>
          <w:szCs w:val="24"/>
          <w:lang w:eastAsia="ru-RU"/>
        </w:rPr>
        <w:t>самостоятельные  формы</w:t>
      </w:r>
      <w:proofErr w:type="gram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работы.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B31C8B" w:rsidRPr="00CD06F0" w:rsidRDefault="00B31C8B" w:rsidP="007E3E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06F0">
        <w:rPr>
          <w:rFonts w:ascii="Times New Roman" w:hAnsi="Times New Roman"/>
          <w:sz w:val="24"/>
          <w:szCs w:val="24"/>
          <w:lang w:eastAsia="ru-RU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саморегуляцию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CD06F0">
        <w:rPr>
          <w:rFonts w:ascii="Times New Roman" w:hAnsi="Times New Roman"/>
          <w:sz w:val="24"/>
          <w:szCs w:val="24"/>
          <w:lang w:eastAsia="ru-RU"/>
        </w:rPr>
        <w:t>самоподдержку</w:t>
      </w:r>
      <w:proofErr w:type="spellEnd"/>
      <w:r w:rsidRPr="00CD06F0">
        <w:rPr>
          <w:rFonts w:ascii="Times New Roman" w:hAnsi="Times New Roman"/>
          <w:sz w:val="24"/>
          <w:szCs w:val="24"/>
          <w:lang w:eastAsia="ru-RU"/>
        </w:rPr>
        <w:t>.</w:t>
      </w:r>
    </w:p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  <w:sectPr w:rsidR="00B31C8B" w:rsidRPr="007E3E8A" w:rsidSect="00E63CAC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D06F0" w:rsidRDefault="00CD06F0" w:rsidP="007E3E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A212BE" w:rsidRPr="00CD06F0" w:rsidRDefault="00B31C8B" w:rsidP="007E3E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Календарно-тематический план</w:t>
      </w:r>
      <w:r w:rsidR="00A212BE" w:rsidRPr="00CD06F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E56F7" w:rsidRPr="00CD06F0">
        <w:rPr>
          <w:rFonts w:ascii="Times New Roman" w:hAnsi="Times New Roman"/>
          <w:b/>
          <w:sz w:val="24"/>
          <w:szCs w:val="24"/>
          <w:lang w:eastAsia="ru-RU"/>
        </w:rPr>
        <w:t>третьего</w:t>
      </w:r>
      <w:r w:rsidRPr="00CD06F0">
        <w:rPr>
          <w:rFonts w:ascii="Times New Roman" w:hAnsi="Times New Roman"/>
          <w:b/>
          <w:sz w:val="24"/>
          <w:szCs w:val="24"/>
          <w:lang w:eastAsia="ru-RU"/>
        </w:rPr>
        <w:t xml:space="preserve"> года обучения</w:t>
      </w:r>
      <w:r w:rsidR="00A212BE"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D06F0" w:rsidRPr="007E3E8A" w:rsidRDefault="00CD06F0" w:rsidP="007E3E8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51"/>
        <w:gridCol w:w="709"/>
        <w:gridCol w:w="5103"/>
        <w:gridCol w:w="1984"/>
        <w:gridCol w:w="851"/>
        <w:gridCol w:w="1559"/>
        <w:gridCol w:w="1418"/>
        <w:gridCol w:w="1984"/>
        <w:gridCol w:w="1134"/>
      </w:tblGrid>
      <w:tr w:rsidR="005C5F32" w:rsidRPr="007E3E8A" w:rsidTr="00CD06F0">
        <w:tc>
          <w:tcPr>
            <w:tcW w:w="425" w:type="dxa"/>
            <w:vMerge w:val="restart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Календарные</w:t>
            </w:r>
          </w:p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5103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учебного занятия</w:t>
            </w:r>
          </w:p>
        </w:tc>
        <w:tc>
          <w:tcPr>
            <w:tcW w:w="198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и форма занятия</w:t>
            </w:r>
          </w:p>
        </w:tc>
        <w:tc>
          <w:tcPr>
            <w:tcW w:w="851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proofErr w:type="spellEnd"/>
          </w:p>
        </w:tc>
        <w:tc>
          <w:tcPr>
            <w:tcW w:w="2977" w:type="dxa"/>
            <w:gridSpan w:val="2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198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134" w:type="dxa"/>
            <w:vMerge w:val="restart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материалы, техническое обеспечение</w:t>
            </w:r>
          </w:p>
        </w:tc>
      </w:tr>
      <w:tr w:rsidR="00CD06F0" w:rsidRPr="007E3E8A" w:rsidTr="00CD06F0">
        <w:trPr>
          <w:cantSplit/>
          <w:trHeight w:val="1568"/>
        </w:trPr>
        <w:tc>
          <w:tcPr>
            <w:tcW w:w="425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212BE" w:rsidRPr="007E3E8A" w:rsidRDefault="00A212BE" w:rsidP="007E3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предполагаемые</w:t>
            </w:r>
          </w:p>
        </w:tc>
        <w:tc>
          <w:tcPr>
            <w:tcW w:w="709" w:type="dxa"/>
            <w:textDirection w:val="btLr"/>
          </w:tcPr>
          <w:p w:rsidR="00A212BE" w:rsidRPr="007E3E8A" w:rsidRDefault="00A212BE" w:rsidP="007E3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фактические</w:t>
            </w:r>
          </w:p>
        </w:tc>
        <w:tc>
          <w:tcPr>
            <w:tcW w:w="5103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Теоретическая часть занятия </w:t>
            </w:r>
          </w:p>
        </w:tc>
        <w:tc>
          <w:tcPr>
            <w:tcW w:w="1418" w:type="dxa"/>
          </w:tcPr>
          <w:p w:rsidR="00A212BE" w:rsidRPr="007E3E8A" w:rsidRDefault="00A212BE" w:rsidP="007E3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часть занятия </w:t>
            </w:r>
          </w:p>
        </w:tc>
        <w:tc>
          <w:tcPr>
            <w:tcW w:w="1984" w:type="dxa"/>
            <w:vMerge/>
            <w:vAlign w:val="center"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A212BE" w:rsidRPr="007E3E8A" w:rsidRDefault="00A212BE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06F0" w:rsidRPr="007E3E8A" w:rsidTr="00CD06F0">
        <w:trPr>
          <w:trHeight w:val="882"/>
        </w:trPr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Задачи объединения для третьего года обучения. Техника безопасности при проведении научных исследований. Функции научных исследований: описание явлений, объяснение, прогнозирование. 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инструктаж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Методология как учение о методах научных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ценностные ориентиры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научности и особенности методов экологических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Логическая структура научного объяснения: дедуктивная, вероятностная и индуктивная модели.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Роль индукции и дедукции в научном познании.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Процедура обоснования и формально-логические законы.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проектор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Процедура обоснования и формально-логические законы.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карточки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Личностные и социальные факторы выбора темы.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дидактические карточки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Актуальность темы и научная новизна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на закрепление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и предмет исследований.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упражнения на закрепление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цели и формулирование задач. Поиск средств для решения поставленных задач.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тестовые задания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о структуре научной работы. Отличие содержания от структуры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тестовые задания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проблемы. Оценка состояния вопроса.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занятие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Материалы и методика исследований.</w:t>
            </w:r>
            <w:r w:rsidRPr="007E3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исследований, их описание и анализ.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занятие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взаимообучение</w:t>
            </w:r>
            <w:proofErr w:type="spellEnd"/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опорного конспекта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Выводы и заключение, различия между ними. Соотношение между задачами исследования и выводами. Список литературы. Приложения.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«состояние вопроса».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Поиск источников информации. Библиотечный каталог и библиографический указатель.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30.10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работы с литературой и библиография. Другие источники информации.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Практическиеработы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Конспект, обзор и анализ информации. Практическое занятие в библиотеке.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Средства решения исследовательских задач.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Авторские и заимствованные методики.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применения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плакат «Структура работы»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методик для работы.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планом-конспектом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плакат «Структура работы»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27.11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Освоение и применение методик.</w:t>
            </w:r>
          </w:p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знаний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 в библиотеку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экскурсия в библиотеку</w:t>
            </w:r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709" w:type="dxa"/>
          </w:tcPr>
          <w:p w:rsidR="007E3E8A" w:rsidRPr="007E3E8A" w:rsidRDefault="007E3E8A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CD06F0" w:rsidRPr="007E3E8A" w:rsidTr="00CD06F0">
        <w:tc>
          <w:tcPr>
            <w:tcW w:w="425" w:type="dxa"/>
          </w:tcPr>
          <w:p w:rsidR="007E3E8A" w:rsidRPr="007E3E8A" w:rsidRDefault="007E3E8A" w:rsidP="007E3E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E3E8A" w:rsidRPr="007E3E8A" w:rsidRDefault="00446637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</w:t>
            </w:r>
          </w:p>
        </w:tc>
        <w:tc>
          <w:tcPr>
            <w:tcW w:w="709" w:type="dxa"/>
          </w:tcPr>
          <w:p w:rsidR="007E3E8A" w:rsidRPr="007E3E8A" w:rsidRDefault="00446637" w:rsidP="007E3E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</w:t>
            </w:r>
          </w:p>
        </w:tc>
        <w:tc>
          <w:tcPr>
            <w:tcW w:w="5103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7E3E8A" w:rsidRPr="007E3E8A" w:rsidRDefault="007E3E8A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7E3E8A" w:rsidRPr="007E3E8A" w:rsidRDefault="007E3E8A" w:rsidP="007E3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13.01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FB2100" w:rsidRPr="007E3E8A" w:rsidTr="00CD06F0">
        <w:trPr>
          <w:trHeight w:val="898"/>
        </w:trPr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интегрированное занятие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темат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литература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и проведение практической части исследований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«обработка результатов».</w:t>
            </w:r>
            <w:r w:rsidRPr="007E3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Математические закономерности и принципы распределения показателей и значений.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29.01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Статистическая и биометрическая обработка результатов.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03.02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Описательный и обобщающий приёмы в обработке.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10.02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№2</w:t>
            </w:r>
          </w:p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Использование ПЭВМ в обработке результатов исследований. Программы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Stadia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Microsoft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Exsel</w:t>
            </w:r>
            <w:proofErr w:type="spellEnd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о суждении, умозаключении, гипотезе, теории. Гипотетико-дедуктивный метод исследований.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03.03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Логическая схема анализа результатов. Основные законы логики: законы тождества, не противоречия, исключенного третьего, достаточного основания.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и доказательство.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10.03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правильности анализа результатов.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Сопоставление собственных результатов с данными других авторов.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Подтверждение (верификация) и опровержение (фальсификация) гипотезы.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Практическое подтверждение анализа.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научное мировоззрение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24.03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правила оформления результатов работы. ГОСТы. Способы представления буквенно-цифрового и графического материала. Оформление ссылок, сносок и библиографических списков. 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26.03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31.03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09.04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правила оформления результатов работы.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Знаковая и незнаковая информация. Контекст. Устное, письменное и графическое представление работы (доклад, тезисы, плакат, публикация).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Цель и структура представления работы. 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Содержательный, риторический и психолого-эмоциональный аспект выступления.</w:t>
            </w:r>
          </w:p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№1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№2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05.05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05.05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обнародования результатов исследований. №3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07.05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Творческий отчёт о работе групп.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12.05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Творческий отчёт о работе групп.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CD06F0">
        <w:tc>
          <w:tcPr>
            <w:tcW w:w="425" w:type="dxa"/>
          </w:tcPr>
          <w:p w:rsidR="00FB2100" w:rsidRPr="007E3E8A" w:rsidRDefault="00FB2100" w:rsidP="00FB21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</w:t>
            </w:r>
          </w:p>
        </w:tc>
        <w:tc>
          <w:tcPr>
            <w:tcW w:w="709" w:type="dxa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3E8A"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5103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Итоговое занятие</w:t>
            </w:r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занятие исследование</w:t>
            </w:r>
          </w:p>
        </w:tc>
        <w:tc>
          <w:tcPr>
            <w:tcW w:w="851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418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proofErr w:type="spellStart"/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</w:p>
        </w:tc>
        <w:tc>
          <w:tcPr>
            <w:tcW w:w="198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самостоятельность в работе</w:t>
            </w:r>
          </w:p>
        </w:tc>
        <w:tc>
          <w:tcPr>
            <w:tcW w:w="1134" w:type="dxa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2100" w:rsidRPr="007E3E8A" w:rsidTr="00446637">
        <w:trPr>
          <w:trHeight w:val="444"/>
        </w:trPr>
        <w:tc>
          <w:tcPr>
            <w:tcW w:w="9072" w:type="dxa"/>
            <w:gridSpan w:val="5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E3E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</w:tcPr>
          <w:p w:rsidR="00FB2100" w:rsidRPr="007E3E8A" w:rsidRDefault="00FB2100" w:rsidP="00FB2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</w:tcPr>
          <w:p w:rsidR="00FB2100" w:rsidRPr="007E3E8A" w:rsidRDefault="00FB2100" w:rsidP="00FB2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1C8B" w:rsidRPr="007E3E8A" w:rsidRDefault="00B31C8B" w:rsidP="007E3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  <w:sectPr w:rsidR="00B31C8B" w:rsidRPr="007E3E8A" w:rsidSect="00CD06F0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3 года обучения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Вводное занятие (2 ч.). 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>Задачи объединения для третьего года обучения. Техника безопасности при проведении научных исследований. Функции научных исследований: описание явлений, объяснение, прогнозирование.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2. Теоретические вопросы методологии (12 ч.).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Методология как учение о методах научных исследований. Критерии научности и особенности методов экологических исследований. Логическая структура научного объяснения: дедуктивная, вероятностная и индуктивная модели. Роль индукции и дедукции в научном познании. Процедура обоснования и формально-логические законы.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>3. Принципы выбора темы и определения цели работы (8ч.).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Личностные и социальные факторы выбора темы. Актуальность темы и научная новизна работы. Объект и предмет исследований. Постановка цели и формулирование задач. Поиск средств для решения поставленных задач.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4. Содержание и структура научной работы (8 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Понятие о структуре научной работы. Отличие содержания от структуры работы. Постановка проблемы. Оценка состояния вопроса. Материалы и методика исследований. Результаты исследований, их описание и анализ. Выводы и заключение, различия между ними. Соотношение между задачами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исследования и выводами. Список литературы. Приложения.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 Научный подход к изучению состояния вопроса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(8 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«состояние вопроса». Поиск источников информации. Библиотечный каталог и библиографический указатель. Методы работы с литературой и библиография. Другие источники информации. Конспект, обзор и анализ информации. Практическое занятие в библиотеке.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6. Методическое обеспечение работы (12</w:t>
      </w: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Средства решения исследовательских задач.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Авторские и заимствованные методики. Подбор методик для работы. Освоение и применение методик.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7. Постановка и проведение практической части ис</w:t>
      </w:r>
      <w:r w:rsidRPr="00CD06F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  <w:t>следований (30 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Постановка и проведение работ осуществляется в соот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ветствии с индивидуальным планом каждой исследовательской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работы. Включает в себя подготовку и выполнение структур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ных частей НИР. Основную часть времени занимает сбор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фактического цифрового и описательного материала.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8. Различные подходы к обработке результатов исследований (18ч.). 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«обработка результатов». Математические закономерности и принципы распределения показателей и значе</w:t>
      </w:r>
      <w:r w:rsidRPr="00CD06F0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ний.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Статистическая и биометрическая обработка результа</w:t>
      </w:r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тов. Описательный и обобщающий приёмы в обработке. Использование ПЭВМ в обработке результатов исследований. Программы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Stadia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и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Microsoft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Ex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val="en-US" w:eastAsia="ru-RU"/>
        </w:rPr>
        <w:t>s</w:t>
      </w:r>
      <w:proofErr w:type="spellStart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el</w:t>
      </w:r>
      <w:proofErr w:type="spellEnd"/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 Анализ результатов (14</w:t>
      </w:r>
      <w:r w:rsidRPr="00CD06F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ч.).</w:t>
      </w:r>
      <w:r w:rsidRPr="00CD06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 о суждении, умозаключении, гипотезе, теории. Гипотетико-дедуктивный метод исследований. </w:t>
      </w:r>
      <w:r w:rsidRPr="00CD06F0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Логическая схема анализа результатов.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Основные законы логики: законы тождества,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непротиворечия</w:t>
      </w:r>
      <w:proofErr w:type="spellEnd"/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исключенного третьего, достаточного основания. Обоснование и доказательство. Критерии правильности анализа результатов. Сопоставление </w:t>
      </w:r>
      <w:r w:rsidRPr="00CD06F0">
        <w:rPr>
          <w:rFonts w:ascii="Times New Roman" w:eastAsia="Times New Roman" w:hAnsi="Times New Roman"/>
          <w:color w:val="000000"/>
          <w:spacing w:val="1"/>
          <w:sz w:val="28"/>
          <w:szCs w:val="24"/>
          <w:lang w:eastAsia="ru-RU"/>
        </w:rPr>
        <w:t>собственных результатов с данными других авторов. Под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тверждение (верификация) и опровержение (фальсификация) 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гипотезы. Практическое подтверждение анализа.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>10. Оформление научной работы (14</w:t>
      </w:r>
      <w:r w:rsidRPr="00CD06F0">
        <w:rPr>
          <w:rFonts w:ascii="Times New Roman" w:eastAsia="Times New Roman" w:hAnsi="Times New Roman"/>
          <w:b/>
          <w:color w:val="000000"/>
          <w:spacing w:val="1"/>
          <w:sz w:val="28"/>
          <w:szCs w:val="24"/>
          <w:lang w:eastAsia="ru-RU"/>
        </w:rPr>
        <w:t xml:space="preserve"> ч.).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-5"/>
          <w:sz w:val="28"/>
          <w:szCs w:val="24"/>
          <w:lang w:eastAsia="ru-RU"/>
        </w:rPr>
        <w:t xml:space="preserve">Основные правила оформления результатов работы. ГОСТы. </w:t>
      </w:r>
      <w:r w:rsidRPr="00CD06F0">
        <w:rPr>
          <w:rFonts w:ascii="Times New Roman" w:eastAsia="Times New Roman" w:hAnsi="Times New Roman"/>
          <w:color w:val="000000"/>
          <w:spacing w:val="-3"/>
          <w:sz w:val="28"/>
          <w:szCs w:val="24"/>
          <w:lang w:eastAsia="ru-RU"/>
        </w:rPr>
        <w:t>Способы представления буквенно-цифрового и графического ма</w:t>
      </w:r>
      <w:r w:rsidRPr="00CD06F0">
        <w:rPr>
          <w:rFonts w:ascii="Times New Roman" w:eastAsia="Times New Roman" w:hAnsi="Times New Roman"/>
          <w:color w:val="000000"/>
          <w:spacing w:val="-2"/>
          <w:sz w:val="28"/>
          <w:szCs w:val="24"/>
          <w:lang w:eastAsia="ru-RU"/>
        </w:rPr>
        <w:t>териала. Оформление ссылок, сносок и библиографических спи</w:t>
      </w:r>
      <w:r w:rsidRPr="00CD06F0">
        <w:rPr>
          <w:rFonts w:ascii="Times New Roman" w:eastAsia="Times New Roman" w:hAnsi="Times New Roman"/>
          <w:color w:val="000000"/>
          <w:spacing w:val="-10"/>
          <w:sz w:val="28"/>
          <w:szCs w:val="24"/>
          <w:lang w:eastAsia="ru-RU"/>
        </w:rPr>
        <w:t>сков.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 xml:space="preserve">11. Построение устного и письменного представления </w:t>
      </w:r>
      <w:r w:rsidRPr="00CD06F0">
        <w:rPr>
          <w:rFonts w:ascii="Times New Roman" w:eastAsia="Times New Roman" w:hAnsi="Times New Roman"/>
          <w:b/>
          <w:color w:val="000000"/>
          <w:spacing w:val="-2"/>
          <w:sz w:val="28"/>
          <w:szCs w:val="24"/>
          <w:lang w:eastAsia="ru-RU"/>
        </w:rPr>
        <w:t>работы (12 ч.)</w:t>
      </w:r>
      <w:r w:rsidRPr="00CD06F0">
        <w:rPr>
          <w:rFonts w:ascii="Times New Roman" w:eastAsia="Times New Roman" w:hAnsi="Times New Roman"/>
          <w:b/>
          <w:color w:val="000000"/>
          <w:spacing w:val="-1"/>
          <w:sz w:val="28"/>
          <w:szCs w:val="24"/>
          <w:lang w:eastAsia="ru-RU"/>
        </w:rPr>
        <w:t>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Способы обнародования результатов исследований. Знаковая и незнаковая информация. Контекст. Устное, письменное и 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графическое представление работы (доклад, тезисы, плакат, публикация). Цель и структура представления работы. Содержательный, риторический и психоло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го-эмоциональный аспект выступления</w:t>
      </w:r>
      <w:r w:rsidRPr="00CD06F0">
        <w:rPr>
          <w:rFonts w:ascii="Times New Roman" w:eastAsia="Times New Roman" w:hAnsi="Times New Roman"/>
          <w:color w:val="000000"/>
          <w:spacing w:val="-1"/>
          <w:sz w:val="28"/>
          <w:szCs w:val="24"/>
          <w:lang w:eastAsia="ru-RU"/>
        </w:rPr>
        <w:t>.</w:t>
      </w:r>
    </w:p>
    <w:p w:rsid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color w:val="000000"/>
          <w:spacing w:val="4"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12. Творческий отчет о работе группы (4 ч.).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pacing w:val="4"/>
          <w:sz w:val="28"/>
          <w:szCs w:val="24"/>
          <w:lang w:eastAsia="ru-RU"/>
        </w:rPr>
        <w:t>Презентация работ для родителей, обучающихся других объединений.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right="36" w:firstLine="666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13. Итоговое занятие (2 ч.).</w:t>
      </w: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CD06F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Подведение итогов работы объединения за три года.</w:t>
      </w:r>
    </w:p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58" w:right="7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6F0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Методическое обеспечение</w:t>
      </w:r>
    </w:p>
    <w:p w:rsidR="00CD06F0" w:rsidRPr="00CD06F0" w:rsidRDefault="00CD06F0" w:rsidP="00CD0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924"/>
        <w:gridCol w:w="1236"/>
        <w:gridCol w:w="1962"/>
        <w:gridCol w:w="1842"/>
        <w:gridCol w:w="1691"/>
        <w:gridCol w:w="1247"/>
      </w:tblGrid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Раздел или тема программы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Формы занятий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 xml:space="preserve">Методы организации </w:t>
            </w:r>
          </w:p>
          <w:p w:rsidR="00CD06F0" w:rsidRPr="00CD06F0" w:rsidRDefault="00CD06F0" w:rsidP="00B91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учебно-воспитат</w:t>
            </w:r>
            <w:r w:rsidR="00B91DEA">
              <w:rPr>
                <w:rFonts w:ascii="Times New Roman" w:eastAsia="Times New Roman" w:hAnsi="Times New Roman"/>
                <w:b/>
                <w:lang w:eastAsia="ru-RU"/>
              </w:rPr>
              <w:t xml:space="preserve">ельного </w:t>
            </w: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 xml:space="preserve"> процесса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Дидактический материал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Техническое оснащение занятий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b/>
                <w:lang w:eastAsia="ru-RU"/>
              </w:rPr>
              <w:t>Формы подведения итогов</w:t>
            </w: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Вводное занятие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беседа; анкетирование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B91D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>ю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терная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CD06F0" w:rsidRPr="00CD06F0" w:rsidTr="00B91DEA">
        <w:trPr>
          <w:trHeight w:val="1009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Теоретические вопросы методологии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эвристическая беседа,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семинар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презентации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тестирование</w:t>
            </w:r>
          </w:p>
        </w:tc>
      </w:tr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Принципы выбора темы и определения цели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Содержание и структура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Научный подход к изучению состояния вопроса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лекция;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наглядный, методы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994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Методическое обеспечение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  <w:r w:rsidR="00B91D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D06F0">
              <w:rPr>
                <w:rFonts w:ascii="Times New Roman" w:eastAsia="Times New Roman" w:hAnsi="Times New Roman"/>
                <w:lang w:eastAsia="ru-RU"/>
              </w:rPr>
              <w:t>дедуктивный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методические издания; 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Постановка и проведение практической части исследований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проблемно-поисковый,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приборы и оборудование для проведения исследований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Различные подходы к обработке результатов исследования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индуктивный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Анализ результатов исследования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лекция,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проблемно-поисковый,</w:t>
            </w:r>
          </w:p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литература; презентация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Оформление научной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научная и справочная литература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исследовательские работы</w:t>
            </w: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Построение устного и письменного представления работы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лекция, индивидуальные занятия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презентации, видеофильмы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представление работ</w:t>
            </w:r>
          </w:p>
        </w:tc>
      </w:tr>
      <w:tr w:rsidR="00CD06F0" w:rsidRPr="00CD06F0" w:rsidTr="00B91DEA">
        <w:trPr>
          <w:trHeight w:val="1247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Творческий отчёт о работе групп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конференция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наглядный, репродуктивный, самостоятельной работы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защита работ</w:t>
            </w:r>
          </w:p>
        </w:tc>
      </w:tr>
      <w:tr w:rsidR="00CD06F0" w:rsidRPr="00CD06F0" w:rsidTr="00B91DEA">
        <w:trPr>
          <w:trHeight w:val="742"/>
        </w:trPr>
        <w:tc>
          <w:tcPr>
            <w:tcW w:w="549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:rsidR="00CD06F0" w:rsidRPr="00CD06F0" w:rsidRDefault="00CD06F0" w:rsidP="00CD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Итоговое занятие</w:t>
            </w:r>
          </w:p>
        </w:tc>
        <w:tc>
          <w:tcPr>
            <w:tcW w:w="1236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беседа</w:t>
            </w:r>
          </w:p>
        </w:tc>
        <w:tc>
          <w:tcPr>
            <w:tcW w:w="196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словесный, наглядный</w:t>
            </w:r>
          </w:p>
        </w:tc>
        <w:tc>
          <w:tcPr>
            <w:tcW w:w="1842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презентации, видеофильмы</w:t>
            </w:r>
          </w:p>
        </w:tc>
        <w:tc>
          <w:tcPr>
            <w:tcW w:w="1691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06F0">
              <w:rPr>
                <w:rFonts w:ascii="Times New Roman" w:eastAsia="Times New Roman" w:hAnsi="Times New Roman"/>
                <w:lang w:eastAsia="ru-RU"/>
              </w:rPr>
              <w:t>компьютер, мультимедийный проектор</w:t>
            </w:r>
          </w:p>
        </w:tc>
        <w:tc>
          <w:tcPr>
            <w:tcW w:w="1247" w:type="dxa"/>
            <w:shd w:val="clear" w:color="auto" w:fill="auto"/>
          </w:tcPr>
          <w:p w:rsidR="00CD06F0" w:rsidRPr="00CD06F0" w:rsidRDefault="00CD06F0" w:rsidP="00CD06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D06F0" w:rsidRPr="00CD06F0" w:rsidRDefault="00CD06F0" w:rsidP="00CD06F0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58" w:right="7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91DEA" w:rsidRDefault="00B91DEA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D06F0" w:rsidRDefault="00CD06F0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D06F0">
        <w:rPr>
          <w:rFonts w:ascii="Times New Roman" w:eastAsia="Times New Roman" w:hAnsi="Times New Roman"/>
          <w:b/>
          <w:sz w:val="28"/>
          <w:szCs w:val="24"/>
          <w:lang w:eastAsia="ru-RU"/>
        </w:rPr>
        <w:t>Литература</w:t>
      </w:r>
    </w:p>
    <w:p w:rsidR="00B91DEA" w:rsidRDefault="00B91DEA" w:rsidP="00B91D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D06F0" w:rsidRPr="00CD06F0" w:rsidRDefault="00CD06F0" w:rsidP="00B91DEA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 Браун В. Настольная книга любителя природы. - Л.: </w:t>
      </w:r>
      <w:proofErr w:type="spellStart"/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Гид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рометеоиздат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1985. - 280 с.</w:t>
      </w:r>
    </w:p>
    <w:p w:rsidR="00CD06F0" w:rsidRPr="00CD06F0" w:rsidRDefault="00CD06F0" w:rsidP="00B91DEA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Брусиловский П.М. Становление математической биоло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гии. - </w:t>
      </w:r>
      <w:proofErr w:type="gram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М,:</w:t>
      </w:r>
      <w:proofErr w:type="gram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Знание, 1985. - 64 с.</w:t>
      </w:r>
    </w:p>
    <w:p w:rsidR="00CD06F0" w:rsidRPr="00CD06F0" w:rsidRDefault="00CD06F0" w:rsidP="00B91DE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Грин П.,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Стаут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У., Тейлор Д. Биология. - М.: Мир, 1990. - 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Т. 1 </w:t>
      </w:r>
      <w:r w:rsidRPr="00CD06F0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- 3.</w:t>
      </w:r>
    </w:p>
    <w:p w:rsidR="00CD06F0" w:rsidRPr="00CD06F0" w:rsidRDefault="00CD06F0" w:rsidP="00B91DEA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8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Ивин А.А. Элементарная логика. - М.: </w:t>
      </w:r>
      <w:proofErr w:type="spellStart"/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Дидакт</w:t>
      </w:r>
      <w:proofErr w:type="spellEnd"/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1994. - 200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Игамбердиев</w:t>
      </w:r>
      <w:proofErr w:type="spell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А.У. Логика организации живых систем. - 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Воронеж: ВГУ, 1995. - </w:t>
      </w:r>
      <w:r w:rsidRPr="00CD06F0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>352</w:t>
      </w:r>
      <w:r w:rsidRPr="00CD06F0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Кумекер</w:t>
      </w:r>
      <w:proofErr w:type="spellEnd"/>
      <w:r w:rsidRPr="00CD06F0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Л., Шейн Д. Свобода учиться, свобода учить. –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М.: Народное образование, 1994. - 160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Лакин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Г.Ф. Биометрия. - М.: Высшая школа, 1990. - 352 с.</w:t>
      </w:r>
    </w:p>
    <w:p w:rsidR="00CD06F0" w:rsidRPr="00CD06F0" w:rsidRDefault="00CD06F0" w:rsidP="00B91DE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Методические указания к лабораторно-практическим за</w:t>
      </w: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нятиям для студентов по дисциплине «Методика научных ис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следований и </w:t>
      </w:r>
      <w:proofErr w:type="spellStart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патентоведение</w:t>
      </w:r>
      <w:proofErr w:type="spellEnd"/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- Воронеж: ВГАУ, 1995. - 45 с.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  <w:tab w:val="left" w:pos="7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-16"/>
          <w:sz w:val="24"/>
          <w:szCs w:val="24"/>
          <w:lang w:eastAsia="ru-RU"/>
        </w:rPr>
        <w:t>10.</w:t>
      </w:r>
      <w:r w:rsidRPr="00CD0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CD06F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Небел Б. Наука об окружающей среде. - М.: Мир, 1993. - </w:t>
      </w:r>
      <w:r w:rsidRPr="00CD06F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Т.1</w:t>
      </w:r>
      <w:r w:rsidRPr="00CD06F0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-2.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proofErr w:type="gram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11 .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Одум</w:t>
      </w:r>
      <w:proofErr w:type="spellEnd"/>
      <w:proofErr w:type="gram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Ю. Экология. - М.: Мир, 1986. - Т. 1-2.</w:t>
      </w:r>
    </w:p>
    <w:p w:rsidR="00CD06F0" w:rsidRPr="00CD06F0" w:rsidRDefault="00CD06F0" w:rsidP="00B91D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12. </w:t>
      </w:r>
      <w:proofErr w:type="gram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Педагогика./</w:t>
      </w:r>
      <w:proofErr w:type="gram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Под ред. </w:t>
      </w:r>
      <w:proofErr w:type="spellStart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Ю.К.Бабанского</w:t>
      </w:r>
      <w:proofErr w:type="spellEnd"/>
      <w:r w:rsidRPr="00CD06F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. – М.: Просвещение, 1983 г. – 386 с.</w:t>
      </w:r>
    </w:p>
    <w:p w:rsidR="007E3E8A" w:rsidRPr="007E3E8A" w:rsidRDefault="007E3E8A" w:rsidP="00B91D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7E3E8A" w:rsidRPr="007E3E8A" w:rsidSect="00CD06F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5750"/>
    <w:multiLevelType w:val="hybridMultilevel"/>
    <w:tmpl w:val="DC44B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6470"/>
    <w:multiLevelType w:val="hybridMultilevel"/>
    <w:tmpl w:val="E6BA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550B"/>
    <w:multiLevelType w:val="hybridMultilevel"/>
    <w:tmpl w:val="14DC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81075"/>
    <w:multiLevelType w:val="multilevel"/>
    <w:tmpl w:val="FC8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6B2"/>
    <w:multiLevelType w:val="singleLevel"/>
    <w:tmpl w:val="A4A035C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2A2A3ABB"/>
    <w:multiLevelType w:val="singleLevel"/>
    <w:tmpl w:val="B310094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0F0198"/>
    <w:multiLevelType w:val="hybridMultilevel"/>
    <w:tmpl w:val="9D60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532"/>
    <w:multiLevelType w:val="hybridMultilevel"/>
    <w:tmpl w:val="8AA0908A"/>
    <w:lvl w:ilvl="0" w:tplc="E724D5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3C2E718E"/>
    <w:multiLevelType w:val="hybridMultilevel"/>
    <w:tmpl w:val="5690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512087"/>
    <w:multiLevelType w:val="hybridMultilevel"/>
    <w:tmpl w:val="4DF88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C7FC5"/>
    <w:multiLevelType w:val="singleLevel"/>
    <w:tmpl w:val="0EC63C5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4587C42"/>
    <w:multiLevelType w:val="multilevel"/>
    <w:tmpl w:val="60D4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E92715"/>
    <w:multiLevelType w:val="hybridMultilevel"/>
    <w:tmpl w:val="6F5A3A00"/>
    <w:lvl w:ilvl="0" w:tplc="DBC83C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5EA4317"/>
    <w:multiLevelType w:val="hybridMultilevel"/>
    <w:tmpl w:val="F96AE6F8"/>
    <w:lvl w:ilvl="0" w:tplc="B94047E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2"/>
  </w:num>
  <w:num w:numId="12">
    <w:abstractNumId w:val="1"/>
  </w:num>
  <w:num w:numId="13">
    <w:abstractNumId w:val="9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2DF"/>
    <w:rsid w:val="000062E2"/>
    <w:rsid w:val="000165D2"/>
    <w:rsid w:val="000258C5"/>
    <w:rsid w:val="00050C1F"/>
    <w:rsid w:val="00054349"/>
    <w:rsid w:val="00117137"/>
    <w:rsid w:val="001620D0"/>
    <w:rsid w:val="00177EB9"/>
    <w:rsid w:val="001E1451"/>
    <w:rsid w:val="001E56F7"/>
    <w:rsid w:val="001F7D48"/>
    <w:rsid w:val="002029BD"/>
    <w:rsid w:val="00213121"/>
    <w:rsid w:val="00220846"/>
    <w:rsid w:val="003017A9"/>
    <w:rsid w:val="003439D5"/>
    <w:rsid w:val="00364865"/>
    <w:rsid w:val="00372C46"/>
    <w:rsid w:val="00446637"/>
    <w:rsid w:val="004E1EC4"/>
    <w:rsid w:val="00546C65"/>
    <w:rsid w:val="005620F0"/>
    <w:rsid w:val="005C5F32"/>
    <w:rsid w:val="0060459A"/>
    <w:rsid w:val="00750FFC"/>
    <w:rsid w:val="00773A67"/>
    <w:rsid w:val="007C0A9E"/>
    <w:rsid w:val="007C63AD"/>
    <w:rsid w:val="007E3E8A"/>
    <w:rsid w:val="00827F27"/>
    <w:rsid w:val="00841B06"/>
    <w:rsid w:val="008921B4"/>
    <w:rsid w:val="008A5ADB"/>
    <w:rsid w:val="008D52AA"/>
    <w:rsid w:val="00980F4C"/>
    <w:rsid w:val="00A212BE"/>
    <w:rsid w:val="00A37237"/>
    <w:rsid w:val="00A65075"/>
    <w:rsid w:val="00AE76B2"/>
    <w:rsid w:val="00B31C8B"/>
    <w:rsid w:val="00B343C0"/>
    <w:rsid w:val="00B352DF"/>
    <w:rsid w:val="00B361E7"/>
    <w:rsid w:val="00B8649C"/>
    <w:rsid w:val="00B91DEA"/>
    <w:rsid w:val="00B95D4A"/>
    <w:rsid w:val="00C06D38"/>
    <w:rsid w:val="00C111C9"/>
    <w:rsid w:val="00C35C3B"/>
    <w:rsid w:val="00CB0A5A"/>
    <w:rsid w:val="00CC7285"/>
    <w:rsid w:val="00CD06F0"/>
    <w:rsid w:val="00CF1712"/>
    <w:rsid w:val="00D151CA"/>
    <w:rsid w:val="00D76372"/>
    <w:rsid w:val="00D83D57"/>
    <w:rsid w:val="00E20CAD"/>
    <w:rsid w:val="00E47678"/>
    <w:rsid w:val="00E63CAC"/>
    <w:rsid w:val="00E73985"/>
    <w:rsid w:val="00EF796C"/>
    <w:rsid w:val="00F315A7"/>
    <w:rsid w:val="00FB2100"/>
    <w:rsid w:val="00FC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9244CB"/>
  <w15:docId w15:val="{621DB483-D87E-419E-835E-37368842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65"/>
    <w:pPr>
      <w:spacing w:after="200" w:line="276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4E1EC4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locked/>
    <w:rsid w:val="004E1EC4"/>
    <w:rPr>
      <w:rFonts w:ascii="Calibri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E1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E1E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locked/>
    <w:rsid w:val="004E1EC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lock Text"/>
    <w:basedOn w:val="a"/>
    <w:rsid w:val="004E1EC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8" w:right="7" w:firstLine="651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table" w:styleId="a4">
    <w:name w:val="Table Grid"/>
    <w:basedOn w:val="a1"/>
    <w:uiPriority w:val="99"/>
    <w:rsid w:val="004E1E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4E1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E1EC4"/>
    <w:rPr>
      <w:rFonts w:ascii="Times New Roman" w:eastAsia="Times New Roman" w:hAnsi="Times New Roman"/>
      <w:sz w:val="24"/>
      <w:szCs w:val="22"/>
    </w:rPr>
  </w:style>
  <w:style w:type="character" w:customStyle="1" w:styleId="a7">
    <w:name w:val="Без интервала Знак"/>
    <w:link w:val="a6"/>
    <w:uiPriority w:val="1"/>
    <w:locked/>
    <w:rsid w:val="004E1EC4"/>
    <w:rPr>
      <w:rFonts w:ascii="Times New Roman" w:hAnsi="Times New Roman" w:cs="Times New Roman"/>
      <w:sz w:val="22"/>
      <w:szCs w:val="22"/>
      <w:lang w:val="ru-RU" w:eastAsia="ru-RU" w:bidi="ar-SA"/>
    </w:rPr>
  </w:style>
  <w:style w:type="paragraph" w:styleId="a8">
    <w:name w:val="List Paragraph"/>
    <w:basedOn w:val="a"/>
    <w:uiPriority w:val="34"/>
    <w:qFormat/>
    <w:rsid w:val="00CC728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212BE"/>
  </w:style>
  <w:style w:type="table" w:customStyle="1" w:styleId="10">
    <w:name w:val="Сетка таблицы1"/>
    <w:basedOn w:val="a1"/>
    <w:next w:val="a4"/>
    <w:uiPriority w:val="59"/>
    <w:rsid w:val="00A212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A212BE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a">
    <w:name w:val="Текст выноски Знак"/>
    <w:link w:val="a9"/>
    <w:rsid w:val="00A212BE"/>
    <w:rPr>
      <w:rFonts w:ascii="Segoe UI" w:eastAsia="Times New Roman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30DCE-6A7E-4C9C-BBC9-BD341DB6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12</Pages>
  <Words>4108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oTo</cp:lastModifiedBy>
  <cp:revision>28</cp:revision>
  <dcterms:created xsi:type="dcterms:W3CDTF">2019-09-08T17:52:00Z</dcterms:created>
  <dcterms:modified xsi:type="dcterms:W3CDTF">2025-10-09T08:01:00Z</dcterms:modified>
</cp:coreProperties>
</file>